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46B" w:rsidRPr="00647515" w:rsidRDefault="009A646B" w:rsidP="009A646B">
      <w:pPr>
        <w:rPr>
          <w:rFonts w:ascii="Times New Roman" w:eastAsia="宋体" w:hAnsi="Times New Roman" w:cs="Times New Roman"/>
          <w:sz w:val="24"/>
          <w:szCs w:val="24"/>
        </w:rPr>
      </w:pPr>
      <w:r w:rsidRPr="00647515">
        <w:rPr>
          <w:rFonts w:ascii="Times New Roman" w:eastAsia="宋体" w:hAnsi="Times New Roman" w:cs="Times New Roman" w:hint="eastAsia"/>
          <w:b/>
          <w:sz w:val="24"/>
          <w:szCs w:val="24"/>
        </w:rPr>
        <w:t>Supplementary Table S1</w:t>
      </w:r>
      <w:r w:rsidR="00155AD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647515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DEGs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detected in</w:t>
      </w:r>
      <w:r w:rsidRPr="00647515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four can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c</w:t>
      </w:r>
      <w:r w:rsidRPr="00647515">
        <w:rPr>
          <w:rFonts w:ascii="Times New Roman" w:eastAsia="宋体" w:hAnsi="Times New Roman" w:cs="Times New Roman" w:hint="eastAsia"/>
          <w:b/>
          <w:sz w:val="24"/>
          <w:szCs w:val="24"/>
        </w:rPr>
        <w:t>er cell lines by Student's</w:t>
      </w:r>
      <w:r w:rsidR="00155ADA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155ADA" w:rsidRPr="00155ADA">
        <w:rPr>
          <w:rFonts w:ascii="Times New Roman" w:eastAsia="宋体" w:hAnsi="Times New Roman" w:cs="Times New Roman" w:hint="eastAsia"/>
          <w:b/>
          <w:i/>
          <w:sz w:val="24"/>
          <w:szCs w:val="24"/>
        </w:rPr>
        <w:t>t</w:t>
      </w:r>
      <w:r w:rsidR="00155ADA">
        <w:rPr>
          <w:rFonts w:ascii="Times New Roman" w:eastAsia="宋体" w:hAnsi="Times New Roman" w:cs="Times New Roman" w:hint="eastAsia"/>
          <w:b/>
          <w:sz w:val="24"/>
          <w:szCs w:val="24"/>
        </w:rPr>
        <w:t>-</w:t>
      </w:r>
      <w:r w:rsidRPr="00647515">
        <w:rPr>
          <w:rFonts w:ascii="Times New Roman" w:eastAsia="宋体" w:hAnsi="Times New Roman" w:cs="Times New Roman" w:hint="eastAsia"/>
          <w:b/>
          <w:sz w:val="24"/>
          <w:szCs w:val="24"/>
        </w:rPr>
        <w:t>test and the reproducibility-based PD</w:t>
      </w:r>
    </w:p>
    <w:tbl>
      <w:tblPr>
        <w:tblStyle w:val="a3"/>
        <w:tblW w:w="85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43"/>
        <w:gridCol w:w="801"/>
        <w:gridCol w:w="826"/>
        <w:gridCol w:w="1056"/>
        <w:gridCol w:w="1176"/>
        <w:gridCol w:w="1030"/>
        <w:gridCol w:w="874"/>
        <w:gridCol w:w="835"/>
        <w:gridCol w:w="881"/>
      </w:tblGrid>
      <w:tr w:rsidR="009A646B" w:rsidRPr="00B27224" w:rsidTr="00B747E3">
        <w:tc>
          <w:tcPr>
            <w:tcW w:w="10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DEGs</w:t>
            </w:r>
          </w:p>
        </w:tc>
        <w:tc>
          <w:tcPr>
            <w:tcW w:w="105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</w:t>
            </w: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om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mon</w:t>
            </w:r>
          </w:p>
        </w:tc>
        <w:tc>
          <w:tcPr>
            <w:tcW w:w="117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consistent</w:t>
            </w:r>
          </w:p>
        </w:tc>
        <w:tc>
          <w:tcPr>
            <w:tcW w:w="103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opp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osite</w:t>
            </w:r>
          </w:p>
        </w:tc>
        <w:tc>
          <w:tcPr>
            <w:tcW w:w="87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union</w:t>
            </w:r>
          </w:p>
        </w:tc>
        <w:tc>
          <w:tcPr>
            <w:tcW w:w="83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up</w:t>
            </w:r>
          </w:p>
        </w:tc>
        <w:tc>
          <w:tcPr>
            <w:tcW w:w="88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d</w:t>
            </w: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own</w:t>
            </w:r>
          </w:p>
        </w:tc>
      </w:tr>
      <w:tr w:rsidR="009A646B" w:rsidRPr="00B27224" w:rsidTr="00B747E3">
        <w:tc>
          <w:tcPr>
            <w:tcW w:w="1043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val="en-GB"/>
              </w:rPr>
              <w:t>HGC-27</w:t>
            </w:r>
          </w:p>
        </w:tc>
        <w:tc>
          <w:tcPr>
            <w:tcW w:w="801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26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6236</w:t>
            </w:r>
          </w:p>
        </w:tc>
        <w:tc>
          <w:tcPr>
            <w:tcW w:w="1056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5265</w:t>
            </w:r>
          </w:p>
        </w:tc>
        <w:tc>
          <w:tcPr>
            <w:tcW w:w="1176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5265</w:t>
            </w:r>
          </w:p>
        </w:tc>
        <w:tc>
          <w:tcPr>
            <w:tcW w:w="1030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74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7898</w:t>
            </w:r>
          </w:p>
        </w:tc>
        <w:tc>
          <w:tcPr>
            <w:tcW w:w="835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4114</w:t>
            </w:r>
          </w:p>
        </w:tc>
        <w:tc>
          <w:tcPr>
            <w:tcW w:w="881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3784</w:t>
            </w:r>
          </w:p>
        </w:tc>
      </w:tr>
      <w:tr w:rsidR="009A646B" w:rsidRPr="00B27224" w:rsidTr="00B747E3">
        <w:tc>
          <w:tcPr>
            <w:tcW w:w="1043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826" w:type="dxa"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056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74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A646B" w:rsidRPr="00B27224" w:rsidTr="00B747E3">
        <w:tc>
          <w:tcPr>
            <w:tcW w:w="1043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HCT-8</w:t>
            </w:r>
          </w:p>
        </w:tc>
        <w:tc>
          <w:tcPr>
            <w:tcW w:w="801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26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4358</w:t>
            </w:r>
          </w:p>
        </w:tc>
        <w:tc>
          <w:tcPr>
            <w:tcW w:w="1056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3679</w:t>
            </w:r>
          </w:p>
        </w:tc>
        <w:tc>
          <w:tcPr>
            <w:tcW w:w="1176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3679</w:t>
            </w:r>
          </w:p>
        </w:tc>
        <w:tc>
          <w:tcPr>
            <w:tcW w:w="1030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74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6363</w:t>
            </w:r>
          </w:p>
        </w:tc>
        <w:tc>
          <w:tcPr>
            <w:tcW w:w="835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3242</w:t>
            </w:r>
          </w:p>
        </w:tc>
        <w:tc>
          <w:tcPr>
            <w:tcW w:w="881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3121</w:t>
            </w:r>
          </w:p>
        </w:tc>
      </w:tr>
      <w:tr w:rsidR="009A646B" w:rsidRPr="00B27224" w:rsidTr="00B747E3">
        <w:tc>
          <w:tcPr>
            <w:tcW w:w="1043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826" w:type="dxa"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5684</w:t>
            </w:r>
          </w:p>
        </w:tc>
        <w:tc>
          <w:tcPr>
            <w:tcW w:w="1056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74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A646B" w:rsidRPr="00B27224" w:rsidTr="00B747E3">
        <w:tc>
          <w:tcPr>
            <w:tcW w:w="1043" w:type="dxa"/>
            <w:vMerge w:val="restart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Huh-7</w:t>
            </w:r>
          </w:p>
        </w:tc>
        <w:tc>
          <w:tcPr>
            <w:tcW w:w="801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26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8321</w:t>
            </w:r>
          </w:p>
        </w:tc>
        <w:tc>
          <w:tcPr>
            <w:tcW w:w="1056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469</w:t>
            </w:r>
          </w:p>
        </w:tc>
        <w:tc>
          <w:tcPr>
            <w:tcW w:w="1176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469</w:t>
            </w:r>
          </w:p>
        </w:tc>
        <w:tc>
          <w:tcPr>
            <w:tcW w:w="1030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74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10282</w:t>
            </w:r>
          </w:p>
        </w:tc>
        <w:tc>
          <w:tcPr>
            <w:tcW w:w="835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4673</w:t>
            </w:r>
          </w:p>
        </w:tc>
        <w:tc>
          <w:tcPr>
            <w:tcW w:w="881" w:type="dxa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5609</w:t>
            </w:r>
          </w:p>
        </w:tc>
      </w:tr>
      <w:tr w:rsidR="009A646B" w:rsidRPr="00B27224" w:rsidTr="00B747E3">
        <w:tc>
          <w:tcPr>
            <w:tcW w:w="1043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826" w:type="dxa"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9610</w:t>
            </w:r>
          </w:p>
        </w:tc>
        <w:tc>
          <w:tcPr>
            <w:tcW w:w="1056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74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vMerge/>
            <w:tcBorders>
              <w:top w:val="nil"/>
              <w:bottom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A646B" w:rsidRPr="00B27224" w:rsidTr="00B747E3">
        <w:tc>
          <w:tcPr>
            <w:tcW w:w="1043" w:type="dxa"/>
            <w:vMerge w:val="restart"/>
            <w:tcBorders>
              <w:top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HepG2</w:t>
            </w:r>
          </w:p>
        </w:tc>
        <w:tc>
          <w:tcPr>
            <w:tcW w:w="801" w:type="dxa"/>
            <w:tcBorders>
              <w:top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826" w:type="dxa"/>
            <w:tcBorders>
              <w:top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6096</w:t>
            </w:r>
          </w:p>
        </w:tc>
        <w:tc>
          <w:tcPr>
            <w:tcW w:w="1056" w:type="dxa"/>
            <w:vMerge w:val="restart"/>
            <w:tcBorders>
              <w:top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5414</w:t>
            </w:r>
          </w:p>
        </w:tc>
        <w:tc>
          <w:tcPr>
            <w:tcW w:w="1176" w:type="dxa"/>
            <w:vMerge w:val="restart"/>
            <w:tcBorders>
              <w:top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5414</w:t>
            </w:r>
          </w:p>
        </w:tc>
        <w:tc>
          <w:tcPr>
            <w:tcW w:w="1030" w:type="dxa"/>
            <w:vMerge w:val="restart"/>
            <w:tcBorders>
              <w:top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74" w:type="dxa"/>
            <w:vMerge w:val="restart"/>
            <w:tcBorders>
              <w:top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7815</w:t>
            </w:r>
          </w:p>
        </w:tc>
        <w:tc>
          <w:tcPr>
            <w:tcW w:w="835" w:type="dxa"/>
            <w:vMerge w:val="restart"/>
            <w:tcBorders>
              <w:top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3837</w:t>
            </w:r>
          </w:p>
        </w:tc>
        <w:tc>
          <w:tcPr>
            <w:tcW w:w="881" w:type="dxa"/>
            <w:vMerge w:val="restart"/>
            <w:tcBorders>
              <w:top w:val="single" w:sz="4" w:space="0" w:color="000000" w:themeColor="text1"/>
            </w:tcBorders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3978</w:t>
            </w:r>
          </w:p>
        </w:tc>
      </w:tr>
      <w:tr w:rsidR="009A646B" w:rsidRPr="00B27224" w:rsidTr="00B747E3">
        <w:tc>
          <w:tcPr>
            <w:tcW w:w="1043" w:type="dxa"/>
            <w:vMerge/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27224">
              <w:rPr>
                <w:rFonts w:ascii="Times New Roman" w:eastAsia="宋体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826" w:type="dxa"/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7133</w:t>
            </w:r>
          </w:p>
        </w:tc>
        <w:tc>
          <w:tcPr>
            <w:tcW w:w="1056" w:type="dxa"/>
            <w:vMerge/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vMerge/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vMerge/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74" w:type="dxa"/>
            <w:vMerge/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vMerge/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vMerge/>
            <w:vAlign w:val="center"/>
          </w:tcPr>
          <w:p w:rsidR="009A646B" w:rsidRPr="00B27224" w:rsidRDefault="009A646B" w:rsidP="00B747E3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9A646B" w:rsidRDefault="009A646B" w:rsidP="009A646B">
      <w:pPr>
        <w:rPr>
          <w:rFonts w:ascii="Times New Roman" w:eastAsia="宋体" w:hAnsi="Times New Roman" w:cs="Times New Roman"/>
          <w:sz w:val="24"/>
          <w:szCs w:val="24"/>
        </w:rPr>
      </w:pPr>
    </w:p>
    <w:p w:rsidR="00450E84" w:rsidRDefault="00450E84"/>
    <w:p w:rsidR="009A646B" w:rsidRDefault="009A646B"/>
    <w:p w:rsidR="009A646B" w:rsidRDefault="009A646B"/>
    <w:p w:rsidR="009A646B" w:rsidRDefault="009A646B"/>
    <w:p w:rsidR="009A646B" w:rsidRDefault="009A646B"/>
    <w:p w:rsidR="009A646B" w:rsidRDefault="009A646B"/>
    <w:p w:rsidR="009A646B" w:rsidRDefault="009A646B"/>
    <w:p w:rsidR="009A646B" w:rsidRDefault="009A646B"/>
    <w:p w:rsidR="009A646B" w:rsidRDefault="009A646B"/>
    <w:p w:rsidR="009A646B" w:rsidRDefault="009A646B"/>
    <w:p w:rsidR="009A646B" w:rsidRDefault="009A646B"/>
    <w:p w:rsidR="009A646B" w:rsidRDefault="009A646B"/>
    <w:p w:rsidR="009A646B" w:rsidRDefault="009A646B"/>
    <w:p w:rsidR="009A646B" w:rsidRDefault="009A646B"/>
    <w:p w:rsidR="009A646B" w:rsidRDefault="009A646B"/>
    <w:p w:rsidR="00034725" w:rsidRDefault="00034725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:rsidR="009A646B" w:rsidRDefault="009A646B" w:rsidP="00CA51A9">
      <w:r w:rsidRPr="00930588"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Supplementary Table S2</w:t>
      </w:r>
      <w:r w:rsidR="00155AD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930588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155ADA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The pathways enriched by </w:t>
      </w:r>
      <w:r w:rsidR="00034725">
        <w:rPr>
          <w:rFonts w:ascii="Times New Roman" w:eastAsia="宋体" w:hAnsi="Times New Roman" w:cs="Times New Roman"/>
          <w:b/>
          <w:sz w:val="24"/>
          <w:szCs w:val="24"/>
        </w:rPr>
        <w:t xml:space="preserve">the </w:t>
      </w:r>
      <w:r w:rsidRPr="00155ADA">
        <w:rPr>
          <w:rFonts w:ascii="Times New Roman" w:eastAsia="宋体" w:hAnsi="Times New Roman" w:cs="Times New Roman" w:hint="eastAsia"/>
          <w:b/>
          <w:sz w:val="24"/>
          <w:szCs w:val="24"/>
        </w:rPr>
        <w:t>upregulated DEGs of four cancer cell lines</w:t>
      </w:r>
      <w:r w:rsidR="00155ADA" w:rsidRPr="00155ADA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treated by melatonin</w:t>
      </w:r>
      <w:r w:rsidRPr="00155ADA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. </w:t>
      </w:r>
      <w:r w:rsidRPr="00155ADA">
        <w:rPr>
          <w:rStyle w:val="fontstyle01"/>
          <w:b/>
        </w:rPr>
        <w:t>p</w:t>
      </w:r>
      <w:r w:rsidRPr="00155ADA">
        <w:rPr>
          <w:rStyle w:val="fontstyle11"/>
          <w:b/>
        </w:rPr>
        <w:t>(&lt;0.</w:t>
      </w:r>
      <w:r w:rsidRPr="00155ADA">
        <w:rPr>
          <w:rStyle w:val="fontstyle11"/>
          <w:rFonts w:hint="eastAsia"/>
          <w:b/>
        </w:rPr>
        <w:t>1</w:t>
      </w:r>
      <w:r w:rsidRPr="00155ADA">
        <w:rPr>
          <w:rStyle w:val="fontstyle11"/>
          <w:b/>
        </w:rPr>
        <w:t xml:space="preserve">) was adjusted by </w:t>
      </w:r>
      <w:proofErr w:type="spellStart"/>
      <w:r w:rsidRPr="00155ADA">
        <w:rPr>
          <w:rStyle w:val="fontstyle11"/>
          <w:b/>
        </w:rPr>
        <w:t>Benjamini</w:t>
      </w:r>
      <w:proofErr w:type="spellEnd"/>
      <w:r w:rsidRPr="00155ADA">
        <w:rPr>
          <w:rStyle w:val="fontstyle11"/>
          <w:b/>
        </w:rPr>
        <w:t xml:space="preserve"> and Hochberg</w:t>
      </w:r>
      <w:r w:rsidRPr="00155ADA">
        <w:rPr>
          <w:rStyle w:val="fontstyle11"/>
          <w:rFonts w:hint="eastAsia"/>
          <w:b/>
        </w:rPr>
        <w:t>.</w:t>
      </w:r>
      <w:r w:rsidR="00CA51A9">
        <w:t xml:space="preserve"> </w:t>
      </w:r>
    </w:p>
    <w:tbl>
      <w:tblPr>
        <w:tblW w:w="8032" w:type="dxa"/>
        <w:tblLook w:val="04A0"/>
      </w:tblPr>
      <w:tblGrid>
        <w:gridCol w:w="993"/>
        <w:gridCol w:w="5778"/>
        <w:gridCol w:w="1261"/>
      </w:tblGrid>
      <w:tr w:rsidR="00155ADA" w:rsidRPr="00B747E3" w:rsidTr="00D95B3A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Cell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line</w:t>
            </w:r>
          </w:p>
        </w:tc>
        <w:tc>
          <w:tcPr>
            <w:tcW w:w="57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Pathway Name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747E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HGC-27</w:t>
            </w:r>
          </w:p>
        </w:tc>
        <w:tc>
          <w:tcPr>
            <w:tcW w:w="57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'Other glycan degradation '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0.05875309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'Glycosaminoglycan biosynthesis - chondroitin sulfate / dermatan sulfate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0.05548903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'Inositol phosphate metabolism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4.84E-05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'Sphingolipid metabolism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0.00544435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'MAPK signaling pathway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0.09556705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ErbB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0.00024394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FoxO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0.00325878</w:t>
            </w:r>
          </w:p>
        </w:tc>
      </w:tr>
      <w:tr w:rsidR="00155ADA" w:rsidRPr="00B747E3" w:rsidTr="00D95B3A">
        <w:trPr>
          <w:trHeight w:val="479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'Phosphatidylinositol signaling system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1.27E-06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'SNARE interactions in vesicular transport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0.02384376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'Regulation of autophagy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0.00293848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'Protein processing in endoplasmic reticulum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0.00028771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'Lysosome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9.86E-05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'Endocytosis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1.55E-06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'Osteoclast differentiation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0.08196815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Jak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-STAT signaling pathway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0.0606204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'Fc epsilon RI signaling pathway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0.07880694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Neurotrophin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0.00214869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'Inflammatory mediator regulation of TRP channels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0.06566547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'Insulin signaling pathway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0.00013191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'GnRH signaling pathway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0.0230124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'Prolactin signaling pathway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0.02080151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'Thyroid hormone signaling pathway 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0.08242505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'Mineral absorption '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0.05071964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HCT-8</w:t>
            </w:r>
          </w:p>
        </w:tc>
        <w:tc>
          <w:tcPr>
            <w:tcW w:w="57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'Glycosaminoglycan biosynthesis - chondroitin sulfate / dermatan sulfate'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0.05353849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'Glycosaminoglycan biosynthesis - heparan sulfate / heparin'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0.02157806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'Inositol phosphate metabolism'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0.0025311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'Sphingolipid metabolism'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0.03449741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'Basal transcription factors'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0.08068405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'MAPK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0.00338658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ErbB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0.03089969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'Ras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0.06830248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'cGMP-PKG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0.03190322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'cAMP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0.07816338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'Chemokine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0.01176788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FoxO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0.0036014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'Phosphatidylinositol signaling system'</w:t>
            </w:r>
          </w:p>
        </w:tc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0.00128543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'Sphingolipid signaling pathway'</w:t>
            </w:r>
          </w:p>
        </w:tc>
        <w:tc>
          <w:tcPr>
            <w:tcW w:w="1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0.05000505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'Ubiquitin mediated proteolysis'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0.02766539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'SNARE interactions in vesicular transport'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0.0700473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'Regulation of autophagy'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0.00375012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'Protein processing in endoplasmic reticulum'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6.19E-06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'Lysosome'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0.00171637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'Endocytosis'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1.87E-06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'Phagosome'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0.07291257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'AMPK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0.07076808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Wnt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0.016728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'Osteoclast differentiation'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0.03136942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'Hippo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0.04821915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Adherens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junction'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0.07469145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'Antigen processing and presentation'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0.08103077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'Toll-like receptor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0.03257264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'NOD-like receptor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0.06663794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'RIG-I-like receptor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0.02878966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'T cell receptor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0.09400748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'TNF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0.02943643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'Circadian rhythm'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0.0989413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Neurotrophin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0.07161387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'Glutamatergic synapse'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0.03277254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'Long-term depression'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0.03487783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'Insulin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0.015334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'GnRH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0.03485377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'Estrogen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0.05507555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'Melanogenesis'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0.01760581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'Prolactin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0.079005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'Thyroid hormone synthesis'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0.0398135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'Glucagon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0.03893225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'Gastric acid secretion'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0.06549484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D95B3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Huh-7</w:t>
            </w:r>
          </w:p>
        </w:tc>
        <w:tc>
          <w:tcPr>
            <w:tcW w:w="57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'Other glycan degradation'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0.06617349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'Glycosaminoglycan biosynthesis - chondroitin sulfate / dermatan sulfate'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0.05674518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'Glycosaminoglycan biosynthesis - heparan sulfate / heparin'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0.09928753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'Inositol phosphate metabolism'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0.00100487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'Glycosylphosphatidylinositol(GPI)-anchor biosynthesis'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0.01436803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'Sphingolipid metabolism'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0.02324946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ErbB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0.0047336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'Ras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0.05191487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FoxO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0.000406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'Phosphatidylinositol signaling system'</w:t>
            </w:r>
          </w:p>
        </w:tc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0.00035394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'Sphingolipid signaling pathway'</w:t>
            </w:r>
          </w:p>
        </w:tc>
        <w:tc>
          <w:tcPr>
            <w:tcW w:w="1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0.05913633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'Regulation of autophagy'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0.02547501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'Protein processing in endoplasmic reticulum'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0.04259869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'Lysosome'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3.10E-09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'Endocytosis'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0.00016098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'Peroxisome'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0.07511861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'mTOR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0.00492056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'Focal adhesion'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0.09961366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'Signaling pathways regulating pluripotency of stem cells'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2.36E-02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'Natural killer cell mediated cytotoxicity'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0.09526682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'T cell receptor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0.07579144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'Synaptic vesicle cycle'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0.01111334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Neurotrophin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0.02061751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'Insulin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0.00019734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'Estrogen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0.02371173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'Prolactin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0.09989585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'Collecting duct acid secretion'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0.0744772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HepG2</w:t>
            </w:r>
          </w:p>
        </w:tc>
        <w:tc>
          <w:tcPr>
            <w:tcW w:w="57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'Other glycan degradation'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0.03931713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'Mucin type O-Glycan biosynthesis'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0.02174266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'Other types of O-glycan biosynthesis'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0.06578796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'Glycosaminoglycan degradation'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0.02075436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'Glycosaminoglycan biosynthesis - chondroitin sulfate / dermatan sulfate'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0.01837388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'Glycosaminoglycan biosynthesis - heparan sulfate / heparin'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0.03040757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'Inositol phosphate metabolism'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0.00814298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'Sphingolipid metabolism'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0.00089962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Glycosphingolipid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biosynthesis - 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ganglio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series'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0.01952778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ErbB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0.03134735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'cGMP-PKG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0.02290542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'cAMP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0.01168822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'Chemokine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0.09593168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FoxO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0.03293275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'Phosphatidylinositol signaling system'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0.00074653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'Sphingolipid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0.00701529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'SNARE interactions in vesicular transport'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0.09418292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'Protein processing in endoplasmic reticulum'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0.01301264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'Lysosome'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2.92E-08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'Endocytosis'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0.00034773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'mTOR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0.07234826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'AMPK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0.00941332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Wnt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pathway'</w:t>
            </w:r>
          </w:p>
        </w:tc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0.02559694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'Notch signaling pathway'</w:t>
            </w:r>
          </w:p>
        </w:tc>
        <w:tc>
          <w:tcPr>
            <w:tcW w:w="1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0.02223648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Adherens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junction'</w:t>
            </w:r>
          </w:p>
        </w:tc>
        <w:tc>
          <w:tcPr>
            <w:tcW w:w="1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0.06669565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'Fc epsilon RI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0.03250963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'Fc gamma R-mediated phagocytosis'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0.02380647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'Long-term potentiation'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0.00715704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'Synaptic vesicle cycle'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0.06292969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Neurotrophin</w:t>
            </w:r>
            <w:proofErr w:type="spellEnd"/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0.01996221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'Dopaminergic synapse'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0.03236435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'Inflammatory mediator regulation of TRP channels'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0.02160634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'Insulin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0.00037368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'Insulin secretion'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0.09466482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'GnRH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0.01604228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'Estrogen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0.0149728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'Melanogenesis'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0.01617543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'Thyroid hormone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0.05241634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'Glucagon signaling pathway'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0.01997241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'Endocrine and other factor-regulated calcium reabsorption'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0.017135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'Collecting duct acid secretion'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0.09898246</w:t>
            </w:r>
          </w:p>
        </w:tc>
      </w:tr>
      <w:tr w:rsidR="00155ADA" w:rsidRPr="00B747E3" w:rsidTr="00D95B3A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'Gastric acid secretion'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5ADA" w:rsidRPr="00B747E3" w:rsidRDefault="00155ADA" w:rsidP="00155A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7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0.03271055</w:t>
            </w:r>
          </w:p>
        </w:tc>
      </w:tr>
    </w:tbl>
    <w:p w:rsidR="00582C12" w:rsidRDefault="00582C12"/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6676E" w:rsidRDefault="0006676E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2D59F0" w:rsidRDefault="002D59F0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2D59F0" w:rsidRDefault="002D59F0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2D59F0" w:rsidRDefault="002D59F0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2D59F0" w:rsidRDefault="002D59F0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2D59F0" w:rsidRDefault="002D59F0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2D59F0" w:rsidRDefault="002D59F0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2D59F0" w:rsidRDefault="002D59F0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2D59F0" w:rsidRDefault="002D59F0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034725" w:rsidRDefault="00034725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:rsidR="00582C12" w:rsidRPr="00DB30FC" w:rsidRDefault="00582C12" w:rsidP="00582C12">
      <w:pPr>
        <w:rPr>
          <w:rFonts w:ascii="Times New Roman" w:eastAsia="宋体" w:hAnsi="Times New Roman" w:cs="Times New Roman"/>
          <w:b/>
          <w:sz w:val="24"/>
          <w:szCs w:val="24"/>
        </w:rPr>
      </w:pPr>
      <w:r w:rsidRPr="00DB30FC"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Supplementary Table S3</w:t>
      </w:r>
      <w:r w:rsidR="002D59F0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DB30FC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2D59F0">
        <w:rPr>
          <w:rFonts w:ascii="Times New Roman" w:eastAsia="宋体" w:hAnsi="Times New Roman" w:cs="Times New Roman" w:hint="eastAsia"/>
          <w:b/>
          <w:sz w:val="24"/>
          <w:szCs w:val="24"/>
        </w:rPr>
        <w:t>The pathways enriched by</w:t>
      </w:r>
      <w:r w:rsidR="00034725">
        <w:rPr>
          <w:rFonts w:ascii="Times New Roman" w:eastAsia="宋体" w:hAnsi="Times New Roman" w:cs="Times New Roman"/>
          <w:b/>
          <w:sz w:val="24"/>
          <w:szCs w:val="24"/>
        </w:rPr>
        <w:t xml:space="preserve"> the</w:t>
      </w:r>
      <w:r w:rsidRPr="002D59F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downregulated DEGs of four cancer cell lines</w:t>
      </w:r>
      <w:r w:rsidR="002D59F0" w:rsidRPr="002D59F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treated by melatonin</w:t>
      </w:r>
      <w:r w:rsidRPr="002D59F0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. </w:t>
      </w:r>
      <w:r w:rsidRPr="002D59F0">
        <w:rPr>
          <w:rStyle w:val="fontstyle01"/>
          <w:b/>
        </w:rPr>
        <w:t>p</w:t>
      </w:r>
      <w:r w:rsidRPr="002D59F0">
        <w:rPr>
          <w:rStyle w:val="fontstyle11"/>
          <w:b/>
        </w:rPr>
        <w:t>(&lt;0.</w:t>
      </w:r>
      <w:r w:rsidRPr="002D59F0">
        <w:rPr>
          <w:rStyle w:val="fontstyle11"/>
          <w:rFonts w:hint="eastAsia"/>
          <w:b/>
        </w:rPr>
        <w:t>1</w:t>
      </w:r>
      <w:r w:rsidRPr="002D59F0">
        <w:rPr>
          <w:rStyle w:val="fontstyle11"/>
          <w:b/>
        </w:rPr>
        <w:t xml:space="preserve">) was adjusted by </w:t>
      </w:r>
      <w:proofErr w:type="spellStart"/>
      <w:r w:rsidRPr="002D59F0">
        <w:rPr>
          <w:rStyle w:val="fontstyle11"/>
          <w:b/>
        </w:rPr>
        <w:t>Benjamini</w:t>
      </w:r>
      <w:proofErr w:type="spellEnd"/>
      <w:r w:rsidRPr="002D59F0">
        <w:rPr>
          <w:rStyle w:val="fontstyle11"/>
          <w:b/>
        </w:rPr>
        <w:t xml:space="preserve"> and Hochberg</w:t>
      </w:r>
      <w:r w:rsidRPr="002D59F0">
        <w:rPr>
          <w:rStyle w:val="fontstyle11"/>
          <w:rFonts w:hint="eastAsia"/>
          <w:b/>
        </w:rPr>
        <w:t>.</w:t>
      </w:r>
    </w:p>
    <w:tbl>
      <w:tblPr>
        <w:tblW w:w="7638" w:type="dxa"/>
        <w:tblLook w:val="04A0"/>
      </w:tblPr>
      <w:tblGrid>
        <w:gridCol w:w="993"/>
        <w:gridCol w:w="5494"/>
        <w:gridCol w:w="1151"/>
      </w:tblGrid>
      <w:tr w:rsidR="002D59F0" w:rsidRPr="00582C12" w:rsidTr="002D59F0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Cell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line</w:t>
            </w:r>
          </w:p>
        </w:tc>
        <w:tc>
          <w:tcPr>
            <w:tcW w:w="5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Pathway Name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582C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9F0" w:rsidRPr="00582C12" w:rsidRDefault="002D59F0" w:rsidP="00582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HGC-27</w:t>
            </w:r>
          </w:p>
        </w:tc>
        <w:tc>
          <w:tcPr>
            <w:tcW w:w="5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'Glycolysis / Gluconeogenesis'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0.0830709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'Purine metabolism'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0.0315894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'Pyrimidine metabolism'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0.0231126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'Ribosome biogenesis in eukaryotes'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0.0008305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'Ribosome'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0.0021264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'RNA transport'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6.60E-05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'DNA replication'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0.0841548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'Spliceosome'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6.76E-12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'Proteasome'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0.001019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'Cell cycle'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0.0009029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9F0" w:rsidRPr="00582C12" w:rsidRDefault="002D59F0" w:rsidP="00582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HCT-8</w:t>
            </w:r>
          </w:p>
        </w:tc>
        <w:tc>
          <w:tcPr>
            <w:tcW w:w="5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'Glycolysis / Gluconeogenesis'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0.0421939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'Oxidative phosphorylation'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0.0254568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'Purine metabolism'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0.0786713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'Pyrimidine metabolism'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0.0032994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'Ribosome biogenesis in eukaryotes'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0.003055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'Ribosome'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0.0031627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'RNA transport'</w:t>
            </w:r>
          </w:p>
        </w:tc>
        <w:tc>
          <w:tcPr>
            <w:tcW w:w="11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0.0004655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'DNA replication'</w:t>
            </w:r>
          </w:p>
        </w:tc>
        <w:tc>
          <w:tcPr>
            <w:tcW w:w="11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7.45E-05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'Spliceosome'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8.30E-07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'Proteasome'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0.0032295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'Mismatch repair'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0.0094959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'Neuroactive ligand-receptor interaction'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0.0039683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'Cell cycle'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0.0035579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'Olfactory transduction'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0.0054189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9F0" w:rsidRPr="00582C12" w:rsidRDefault="002D59F0" w:rsidP="00582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Huh-7</w:t>
            </w:r>
          </w:p>
        </w:tc>
        <w:tc>
          <w:tcPr>
            <w:tcW w:w="5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'Glycolysis / Gluconeogenesis'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0.0415466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'Pyrimidine metabolism'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0.0160763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'Biosynthesis of antibiotics'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0.0325075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'Ribosome biogenesis in eukaryotes'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2.17E-05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'RNA transport'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0.0155267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'DNA replication'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0.0202405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'Spliceosome'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5.83E-07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'Proteasome'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0.0001237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'Neuroactive ligand-receptor interaction'</w:t>
            </w:r>
          </w:p>
        </w:tc>
        <w:tc>
          <w:tcPr>
            <w:tcW w:w="11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0.0198703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'Cell cycle'</w:t>
            </w:r>
          </w:p>
        </w:tc>
        <w:tc>
          <w:tcPr>
            <w:tcW w:w="11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0.0156697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'Olfactory transduction'</w:t>
            </w:r>
          </w:p>
        </w:tc>
        <w:tc>
          <w:tcPr>
            <w:tcW w:w="11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3.35E-07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59F0" w:rsidRPr="00582C12" w:rsidRDefault="002D59F0" w:rsidP="00582C1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HepG2</w:t>
            </w:r>
          </w:p>
        </w:tc>
        <w:tc>
          <w:tcPr>
            <w:tcW w:w="5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'Pyrimidine metabolism'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0.0057712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'Aminoacyl-tRNA biosynthesis'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0.0137343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'Biosynthesis of antibiotics'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0.044103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'Carbon metabolism'</w:t>
            </w:r>
          </w:p>
        </w:tc>
        <w:tc>
          <w:tcPr>
            <w:tcW w:w="11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0.0961195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'Biosynthesis of amino acids'</w:t>
            </w:r>
          </w:p>
        </w:tc>
        <w:tc>
          <w:tcPr>
            <w:tcW w:w="11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0.0804994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'Ribosome biogenesis in eukaryotes'</w:t>
            </w:r>
          </w:p>
        </w:tc>
        <w:tc>
          <w:tcPr>
            <w:tcW w:w="11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0.0115841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'RNA transport'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0.0064498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'DNA replication'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0.041395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'Spliceosome'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0.0132802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'Proteasome'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0.0079218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'Cell cycle'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0.0846878</w:t>
            </w:r>
          </w:p>
        </w:tc>
      </w:tr>
      <w:tr w:rsidR="002D59F0" w:rsidRPr="00582C12" w:rsidTr="002D59F0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582C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'Olfactory transduction'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59F0" w:rsidRPr="00582C12" w:rsidRDefault="002D59F0" w:rsidP="000667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2C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0.0383943</w:t>
            </w:r>
          </w:p>
        </w:tc>
      </w:tr>
    </w:tbl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CE502B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CE502B" w:rsidRDefault="00CE502B" w:rsidP="00CE502B">
      <w:pPr>
        <w:rPr>
          <w:rFonts w:ascii="Times New Roman" w:eastAsia="宋体" w:hAnsi="Times New Roman" w:cs="Times New Roman"/>
          <w:sz w:val="24"/>
          <w:szCs w:val="24"/>
        </w:rPr>
      </w:pPr>
      <w:r w:rsidRPr="00B90B8C"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Supplementary Table S4</w:t>
      </w:r>
      <w:r w:rsidR="002D59F0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  <w:r w:rsidR="005B56DC">
        <w:rPr>
          <w:rFonts w:ascii="Times New Roman" w:eastAsia="宋体" w:hAnsi="Times New Roman" w:cs="Times New Roman" w:hint="eastAsia"/>
          <w:b/>
          <w:sz w:val="24"/>
          <w:szCs w:val="24"/>
        </w:rPr>
        <w:t>P</w:t>
      </w:r>
      <w:r w:rsidRPr="005B56DC">
        <w:rPr>
          <w:rFonts w:ascii="Times New Roman" w:eastAsia="宋体" w:hAnsi="Times New Roman" w:cs="Times New Roman" w:hint="eastAsia"/>
          <w:b/>
          <w:sz w:val="24"/>
          <w:szCs w:val="24"/>
        </w:rPr>
        <w:t>athways enriched by genes upregulated in tumor tissues but downregulated in cell lines</w:t>
      </w:r>
      <w:r w:rsidR="00B82B88">
        <w:rPr>
          <w:rFonts w:ascii="Times New Roman" w:eastAsia="宋体" w:hAnsi="Times New Roman" w:cs="Times New Roman"/>
          <w:b/>
          <w:sz w:val="24"/>
          <w:szCs w:val="24"/>
        </w:rPr>
        <w:t xml:space="preserve"> after melatonin treatment</w:t>
      </w:r>
      <w:r w:rsidRPr="005B56DC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. </w:t>
      </w:r>
      <w:r w:rsidRPr="005B56DC">
        <w:rPr>
          <w:rStyle w:val="fontstyle01"/>
          <w:b/>
        </w:rPr>
        <w:t>p</w:t>
      </w:r>
      <w:r w:rsidRPr="005B56DC">
        <w:rPr>
          <w:rStyle w:val="fontstyle11"/>
          <w:b/>
        </w:rPr>
        <w:t>(&lt;0.</w:t>
      </w:r>
      <w:r w:rsidRPr="005B56DC">
        <w:rPr>
          <w:rStyle w:val="fontstyle11"/>
          <w:rFonts w:hint="eastAsia"/>
          <w:b/>
        </w:rPr>
        <w:t>1</w:t>
      </w:r>
      <w:r w:rsidRPr="005B56DC">
        <w:rPr>
          <w:rStyle w:val="fontstyle11"/>
          <w:b/>
        </w:rPr>
        <w:t xml:space="preserve">) was adjusted by </w:t>
      </w:r>
      <w:proofErr w:type="spellStart"/>
      <w:r w:rsidRPr="005B56DC">
        <w:rPr>
          <w:rStyle w:val="fontstyle11"/>
          <w:b/>
        </w:rPr>
        <w:t>Benjamini</w:t>
      </w:r>
      <w:proofErr w:type="spellEnd"/>
      <w:r w:rsidRPr="005B56DC">
        <w:rPr>
          <w:rStyle w:val="fontstyle11"/>
          <w:b/>
        </w:rPr>
        <w:t xml:space="preserve"> and Hochberg</w:t>
      </w:r>
      <w:r w:rsidRPr="005B56DC">
        <w:rPr>
          <w:rStyle w:val="fontstyle11"/>
          <w:rFonts w:hint="eastAsia"/>
          <w:b/>
        </w:rPr>
        <w:t>.</w:t>
      </w:r>
    </w:p>
    <w:tbl>
      <w:tblPr>
        <w:tblW w:w="7638" w:type="dxa"/>
        <w:tblLook w:val="04A0"/>
      </w:tblPr>
      <w:tblGrid>
        <w:gridCol w:w="993"/>
        <w:gridCol w:w="5494"/>
        <w:gridCol w:w="1151"/>
      </w:tblGrid>
      <w:tr w:rsidR="005B56DC" w:rsidRPr="00CE502B" w:rsidTr="005B56DC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Cell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line</w:t>
            </w:r>
          </w:p>
        </w:tc>
        <w:tc>
          <w:tcPr>
            <w:tcW w:w="5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Pathway Name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CE502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6DC" w:rsidRPr="00CE502B" w:rsidRDefault="005B56DC" w:rsidP="00CE5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HGC-27</w:t>
            </w:r>
          </w:p>
        </w:tc>
        <w:tc>
          <w:tcPr>
            <w:tcW w:w="5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'Pyrimidine metabolism'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0.0643046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'Ribosome biogenesis in eukaryotes'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0.00022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'RNA transport'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0.0241605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'Spliceosome'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0.0002081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'Cell cycle'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0.0008885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6DC" w:rsidRPr="00CE502B" w:rsidRDefault="005B56DC" w:rsidP="00CE5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HCT-8</w:t>
            </w:r>
          </w:p>
        </w:tc>
        <w:tc>
          <w:tcPr>
            <w:tcW w:w="5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'Pyrimidine metabolism'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0.0203541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'Ribosome biogenesis in eukaryotes'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0.000209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'RNA transport'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0.0050073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'DNA replication'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0.007058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'Spliceosome'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0.0189457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'Fanconi anemia pathway'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0.0162705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'Cell cycle'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1.25E-06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6DC" w:rsidRPr="00CE502B" w:rsidRDefault="005B56DC" w:rsidP="00CE5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Huh-7</w:t>
            </w:r>
          </w:p>
        </w:tc>
        <w:tc>
          <w:tcPr>
            <w:tcW w:w="5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'Ribosome biogenesis in eukaryotes'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0.0003492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'RNA transport'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1.26E-05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'RNA degradation'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0.0089247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'DNA replication'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1.21E-05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'Spliceosome'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8.94E-12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'Proteasome'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0.001578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'Base excision repair'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0.0490602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'Mismatch repair'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0.0264065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'Cell cycle'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1.98E-06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'Oocyte meiosis'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0.0008842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6DC" w:rsidRPr="00CE502B" w:rsidRDefault="005B56DC" w:rsidP="00CE50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HepG2</w:t>
            </w:r>
          </w:p>
        </w:tc>
        <w:tc>
          <w:tcPr>
            <w:tcW w:w="5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'Aminoacyl-tRNA biosynthesis'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0.0118264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'Ribosome biogenesis in eukaryotes'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0.0013134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'RNA transport'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7.12E-05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'RNA degradation'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0.0614308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'DNA replication'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7.99E-05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'Spliceosome'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3.53E-06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'Proteasome'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0.0101369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'Base excision repair'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0.0554308</w:t>
            </w:r>
          </w:p>
        </w:tc>
      </w:tr>
      <w:tr w:rsidR="005B56DC" w:rsidRPr="00CE502B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'Cell cycle'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CE502B" w:rsidRDefault="005B56DC" w:rsidP="00CE50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50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0.0027603</w:t>
            </w:r>
          </w:p>
        </w:tc>
      </w:tr>
    </w:tbl>
    <w:p w:rsidR="00FB0443" w:rsidRDefault="00FB0443" w:rsidP="00397A1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FB0443" w:rsidRDefault="00FB0443" w:rsidP="00397A1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FB0443" w:rsidRDefault="00FB0443" w:rsidP="00397A1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FB0443" w:rsidRDefault="00FB0443" w:rsidP="00397A1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FB0443" w:rsidRDefault="00FB0443" w:rsidP="00397A1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FB0443" w:rsidRDefault="00FB0443" w:rsidP="00397A1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FB0443" w:rsidRDefault="00FB0443" w:rsidP="00397A1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FB0443" w:rsidRDefault="00FB0443" w:rsidP="00397A1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FB0443" w:rsidRDefault="00FB0443" w:rsidP="00397A1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397A18" w:rsidRDefault="00397A18" w:rsidP="00397A18">
      <w:pPr>
        <w:rPr>
          <w:rFonts w:ascii="Times New Roman" w:eastAsia="宋体" w:hAnsi="Times New Roman" w:cs="Times New Roman"/>
          <w:sz w:val="24"/>
          <w:szCs w:val="24"/>
        </w:rPr>
      </w:pPr>
      <w:r w:rsidRPr="00B90B8C"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Supplementary Table S5</w:t>
      </w:r>
      <w:r w:rsidR="005B56DC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5B56DC" w:rsidRPr="005B56DC">
        <w:rPr>
          <w:rFonts w:ascii="Times New Roman" w:eastAsia="宋体" w:hAnsi="Times New Roman" w:cs="Times New Roman" w:hint="eastAsia"/>
          <w:b/>
          <w:sz w:val="24"/>
          <w:szCs w:val="24"/>
        </w:rPr>
        <w:t>P</w:t>
      </w:r>
      <w:r w:rsidRPr="005B56DC">
        <w:rPr>
          <w:rFonts w:ascii="Times New Roman" w:eastAsia="宋体" w:hAnsi="Times New Roman" w:cs="Times New Roman" w:hint="eastAsia"/>
          <w:b/>
          <w:sz w:val="24"/>
          <w:szCs w:val="24"/>
        </w:rPr>
        <w:t>athways enriched by genes downregulated in tumor tissues but upregulated in cell lines</w:t>
      </w:r>
      <w:r w:rsidR="00B82B88">
        <w:rPr>
          <w:rFonts w:ascii="Times New Roman" w:eastAsia="宋体" w:hAnsi="Times New Roman" w:cs="Times New Roman"/>
          <w:b/>
          <w:sz w:val="24"/>
          <w:szCs w:val="24"/>
        </w:rPr>
        <w:t xml:space="preserve"> after melatonin treatment</w:t>
      </w:r>
      <w:r w:rsidRPr="005B56DC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. </w:t>
      </w:r>
      <w:r w:rsidRPr="005B56DC">
        <w:rPr>
          <w:rStyle w:val="fontstyle01"/>
          <w:b/>
        </w:rPr>
        <w:t>p</w:t>
      </w:r>
      <w:r w:rsidRPr="005B56DC">
        <w:rPr>
          <w:rStyle w:val="fontstyle11"/>
          <w:b/>
        </w:rPr>
        <w:t>(&lt;0.</w:t>
      </w:r>
      <w:r w:rsidRPr="005B56DC">
        <w:rPr>
          <w:rStyle w:val="fontstyle11"/>
          <w:rFonts w:hint="eastAsia"/>
          <w:b/>
        </w:rPr>
        <w:t>1</w:t>
      </w:r>
      <w:r w:rsidRPr="005B56DC">
        <w:rPr>
          <w:rStyle w:val="fontstyle11"/>
          <w:b/>
        </w:rPr>
        <w:t xml:space="preserve">) was adjusted by </w:t>
      </w:r>
      <w:proofErr w:type="spellStart"/>
      <w:r w:rsidRPr="005B56DC">
        <w:rPr>
          <w:rStyle w:val="fontstyle11"/>
          <w:b/>
        </w:rPr>
        <w:t>Benjamini</w:t>
      </w:r>
      <w:proofErr w:type="spellEnd"/>
      <w:r w:rsidRPr="005B56DC">
        <w:rPr>
          <w:rStyle w:val="fontstyle11"/>
          <w:b/>
        </w:rPr>
        <w:t xml:space="preserve"> and Hochberg</w:t>
      </w:r>
      <w:r w:rsidRPr="005B56DC">
        <w:rPr>
          <w:rStyle w:val="fontstyle11"/>
          <w:rFonts w:hint="eastAsia"/>
          <w:b/>
        </w:rPr>
        <w:t>.</w:t>
      </w:r>
    </w:p>
    <w:tbl>
      <w:tblPr>
        <w:tblW w:w="6947" w:type="dxa"/>
        <w:tblLook w:val="04A0"/>
      </w:tblPr>
      <w:tblGrid>
        <w:gridCol w:w="993"/>
        <w:gridCol w:w="5636"/>
        <w:gridCol w:w="1151"/>
      </w:tblGrid>
      <w:tr w:rsidR="005B56DC" w:rsidRPr="00397A18" w:rsidTr="005B56DC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Cell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line</w:t>
            </w:r>
          </w:p>
        </w:tc>
        <w:tc>
          <w:tcPr>
            <w:tcW w:w="56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Pathway Name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397A1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6DC" w:rsidRPr="00397A18" w:rsidRDefault="005B56DC" w:rsidP="00397A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HGC-27</w:t>
            </w:r>
          </w:p>
        </w:tc>
        <w:tc>
          <w:tcPr>
            <w:tcW w:w="56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'Inositol phosphate metabolism'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0.042462</w:t>
            </w:r>
          </w:p>
        </w:tc>
        <w:bookmarkStart w:id="0" w:name="_GoBack"/>
        <w:bookmarkEnd w:id="0"/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'MAPK signaling pathway'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0.0536996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'Calcium signaling pathway'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0.0524699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'Phosphatidylinositol signaling system'</w:t>
            </w:r>
          </w:p>
        </w:tc>
        <w:tc>
          <w:tcPr>
            <w:tcW w:w="3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0.0529823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'Regulation of autophagy'</w:t>
            </w:r>
          </w:p>
        </w:tc>
        <w:tc>
          <w:tcPr>
            <w:tcW w:w="3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0.0465638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'Adrenergic signaling in cardiomyocytes'</w:t>
            </w:r>
          </w:p>
        </w:tc>
        <w:tc>
          <w:tcPr>
            <w:tcW w:w="3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0.0992758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'Cholinergic synapse'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0.0565782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'Insulin signaling pathway'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0.0697811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'Oxytocin signaling pathway'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0.0653106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6DC" w:rsidRPr="00397A18" w:rsidRDefault="005B56DC" w:rsidP="00397A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HCT-8</w:t>
            </w:r>
          </w:p>
        </w:tc>
        <w:tc>
          <w:tcPr>
            <w:tcW w:w="56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'Inositol phosphate metabolism'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0.0044689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'MAPK signaling pathway'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0.0272479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'Calcium signaling pathway'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0.0054907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'cGMP-PKG signaling pathway'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0.0045098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'cAMP signaling pathway'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0.0174307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'Phosphatidylinositol signaling system'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0.0002647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'Sphingolipid signaling pathway'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0.0764555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'Regulation of autophagy'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0.0740102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'Protein processing in endoplasmic reticulum'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0.0688118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'Lysosome'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0.065684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'Endocytosis'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0.0501902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'Adrenergic signaling in cardiomyocytes'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0.0262249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'Vascular smooth muscle contraction'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0.0803578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'Platelet activation'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0.0523469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'Circadian entrainment'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0.0175669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'Long-term potentiation'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0.0336346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</w:t>
            </w:r>
            <w:proofErr w:type="spellStart"/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Neurotrophin</w:t>
            </w:r>
            <w:proofErr w:type="spellEnd"/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signaling pathway'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0.0736238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'Glutamatergic synapse'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0.0146391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'Cholinergic synapse'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0.0298974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'Serotonergic synapse'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0.0505563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'GABAergic synapse'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0.0349762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'GnRH signaling pathway'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0.0475486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'Estrogen signaling pathway'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0.0809458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'Melanogenesis'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0.0819526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'Thyroid hormone signaling pathway'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0.0269076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'Oxytocin signaling pathway'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0.0743192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'Glucagon signaling pathway'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0.0271926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'Endocrine and other factor-regulated calcium reabsorption'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0.0710498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'Gastric acid secretion'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0.0244615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'Pancreatic secretion'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0.0451711</w:t>
            </w:r>
          </w:p>
        </w:tc>
      </w:tr>
      <w:tr w:rsidR="005B56DC" w:rsidRPr="00397A18" w:rsidTr="00B95D47">
        <w:trPr>
          <w:trHeight w:val="300"/>
        </w:trPr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56DC" w:rsidRPr="00397A18" w:rsidRDefault="005B56DC" w:rsidP="00B95D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Huh-7</w:t>
            </w:r>
          </w:p>
        </w:tc>
        <w:tc>
          <w:tcPr>
            <w:tcW w:w="56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'Fatty acid degradation'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0.0041178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'Valine, leucine and isoleucine degradation'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0.0008841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'beta-Alanine metabolism'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0.0169767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'Ether lipid metabolism'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0.0838793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'alpha-Linolenic acid metabolism'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0.0523739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'Propanoate metabolism'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0.0012942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'Metabolic pathways'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0.0005423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'Fatty acid metabolism'</w:t>
            </w:r>
          </w:p>
        </w:tc>
        <w:tc>
          <w:tcPr>
            <w:tcW w:w="3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0.0856234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'PPAR signaling pathway'</w:t>
            </w:r>
          </w:p>
        </w:tc>
        <w:tc>
          <w:tcPr>
            <w:tcW w:w="3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0.0806782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'Cytokine-cytokine receptor interaction'</w:t>
            </w:r>
          </w:p>
        </w:tc>
        <w:tc>
          <w:tcPr>
            <w:tcW w:w="3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0.0509031</w:t>
            </w:r>
          </w:p>
        </w:tc>
      </w:tr>
      <w:tr w:rsidR="005B56DC" w:rsidRPr="00397A18" w:rsidTr="005B56DC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'Peroxisome'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56DC" w:rsidRPr="00397A18" w:rsidRDefault="005B56DC" w:rsidP="00397A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7A1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0.0134695</w:t>
            </w:r>
          </w:p>
        </w:tc>
      </w:tr>
    </w:tbl>
    <w:p w:rsidR="001919B8" w:rsidRDefault="001919B8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720055" w:rsidRDefault="00720055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B95D47" w:rsidRDefault="00B95D47" w:rsidP="001919B8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1919B8" w:rsidRDefault="001919B8" w:rsidP="001919B8">
      <w:pPr>
        <w:rPr>
          <w:rFonts w:ascii="Times New Roman" w:eastAsia="宋体" w:hAnsi="Times New Roman" w:cs="Times New Roman"/>
          <w:sz w:val="24"/>
          <w:szCs w:val="24"/>
        </w:rPr>
      </w:pPr>
      <w:r w:rsidRPr="00B90B8C"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Supplementary Table S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6</w:t>
      </w:r>
      <w:r w:rsidR="00B95D47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B95D47" w:rsidRPr="00B95D47">
        <w:rPr>
          <w:rFonts w:ascii="Times New Roman" w:eastAsia="宋体" w:hAnsi="Times New Roman" w:cs="Times New Roman" w:hint="eastAsia"/>
          <w:b/>
          <w:sz w:val="24"/>
          <w:szCs w:val="24"/>
        </w:rPr>
        <w:t>P</w:t>
      </w:r>
      <w:r w:rsidRPr="00B95D47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athways enriched by genes </w:t>
      </w:r>
      <w:r w:rsidRPr="00B95D47">
        <w:rPr>
          <w:rFonts w:ascii="Times New Roman" w:eastAsia="宋体" w:hAnsi="Times New Roman" w:cs="Times New Roman"/>
          <w:b/>
          <w:bCs/>
          <w:sz w:val="24"/>
          <w:szCs w:val="24"/>
        </w:rPr>
        <w:t>upregulated in the resistance high-risk GC patients</w:t>
      </w:r>
      <w:r w:rsidRPr="00B95D47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but downregulated </w:t>
      </w:r>
      <w:r w:rsidRPr="00B95D47">
        <w:rPr>
          <w:rFonts w:ascii="Times New Roman" w:eastAsia="宋体" w:hAnsi="Times New Roman" w:cs="Times New Roman" w:hint="eastAsia"/>
          <w:b/>
          <w:sz w:val="24"/>
          <w:szCs w:val="24"/>
          <w:lang w:val="en-GB"/>
        </w:rPr>
        <w:t xml:space="preserve">in </w:t>
      </w:r>
      <w:r w:rsidRPr="00B95D47">
        <w:rPr>
          <w:rFonts w:ascii="Times New Roman" w:eastAsia="宋体" w:hAnsi="Times New Roman" w:cs="Times New Roman"/>
          <w:b/>
          <w:sz w:val="24"/>
          <w:szCs w:val="24"/>
          <w:lang w:val="en-GB"/>
        </w:rPr>
        <w:t xml:space="preserve">the </w:t>
      </w:r>
      <w:r w:rsidRPr="00B95D47">
        <w:rPr>
          <w:rFonts w:ascii="Times New Roman" w:eastAsia="宋体" w:hAnsi="Times New Roman" w:cs="Times New Roman" w:hint="eastAsia"/>
          <w:b/>
          <w:sz w:val="24"/>
          <w:szCs w:val="24"/>
          <w:lang w:val="en-GB"/>
        </w:rPr>
        <w:t xml:space="preserve">HGC-27 cell lines </w:t>
      </w:r>
      <w:r w:rsidRPr="00B95D47">
        <w:rPr>
          <w:rFonts w:ascii="Times New Roman" w:eastAsia="宋体" w:hAnsi="Times New Roman" w:cs="Times New Roman"/>
          <w:b/>
          <w:bCs/>
          <w:sz w:val="24"/>
          <w:szCs w:val="24"/>
        </w:rPr>
        <w:t>treated by melatonin</w:t>
      </w:r>
      <w:r w:rsidRPr="00B95D47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. </w:t>
      </w:r>
      <w:r w:rsidRPr="00B95D47">
        <w:rPr>
          <w:rStyle w:val="fontstyle01"/>
          <w:b/>
        </w:rPr>
        <w:t>p</w:t>
      </w:r>
      <w:r w:rsidRPr="00B95D47">
        <w:rPr>
          <w:rStyle w:val="fontstyle11"/>
          <w:b/>
        </w:rPr>
        <w:t>(&lt;0.</w:t>
      </w:r>
      <w:r w:rsidRPr="00B95D47">
        <w:rPr>
          <w:rStyle w:val="fontstyle11"/>
          <w:rFonts w:hint="eastAsia"/>
          <w:b/>
        </w:rPr>
        <w:t>1</w:t>
      </w:r>
      <w:r w:rsidRPr="00B95D47">
        <w:rPr>
          <w:rStyle w:val="fontstyle11"/>
          <w:b/>
        </w:rPr>
        <w:t xml:space="preserve">) was adjusted by </w:t>
      </w:r>
      <w:proofErr w:type="spellStart"/>
      <w:r w:rsidRPr="00B95D47">
        <w:rPr>
          <w:rStyle w:val="fontstyle11"/>
          <w:b/>
        </w:rPr>
        <w:t>Benjamini</w:t>
      </w:r>
      <w:proofErr w:type="spellEnd"/>
      <w:r w:rsidRPr="00B95D47">
        <w:rPr>
          <w:rStyle w:val="fontstyle11"/>
          <w:b/>
        </w:rPr>
        <w:t xml:space="preserve"> and Hochberg</w:t>
      </w:r>
      <w:r w:rsidRPr="00B95D47">
        <w:rPr>
          <w:rStyle w:val="fontstyle11"/>
          <w:rFonts w:hint="eastAsia"/>
          <w:b/>
        </w:rPr>
        <w:t>.</w:t>
      </w:r>
    </w:p>
    <w:tbl>
      <w:tblPr>
        <w:tblStyle w:val="a3"/>
        <w:tblW w:w="707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84"/>
        <w:gridCol w:w="4536"/>
        <w:gridCol w:w="1157"/>
      </w:tblGrid>
      <w:tr w:rsidR="00B95D47" w:rsidRPr="003021C2" w:rsidTr="00B95D47">
        <w:trPr>
          <w:trHeight w:val="270"/>
        </w:trPr>
        <w:tc>
          <w:tcPr>
            <w:tcW w:w="138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95D47" w:rsidRDefault="00B95D47" w:rsidP="00D0402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Cell lines</w:t>
            </w:r>
          </w:p>
        </w:tc>
        <w:tc>
          <w:tcPr>
            <w:tcW w:w="453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  <w:vAlign w:val="center"/>
            <w:hideMark/>
          </w:tcPr>
          <w:p w:rsidR="00B95D47" w:rsidRPr="008538ED" w:rsidRDefault="00B95D47" w:rsidP="00D0402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Pathway Name</w:t>
            </w:r>
          </w:p>
        </w:tc>
        <w:tc>
          <w:tcPr>
            <w:tcW w:w="115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95D47" w:rsidRPr="003021C2" w:rsidRDefault="00B95D47" w:rsidP="00D04028">
            <w:pPr>
              <w:jc w:val="center"/>
              <w:rPr>
                <w:rFonts w:ascii="Times New Roman" w:eastAsia="宋体" w:hAnsi="Times New Roman" w:cs="Times New Roman"/>
                <w:i/>
                <w:sz w:val="24"/>
                <w:szCs w:val="24"/>
              </w:rPr>
            </w:pPr>
            <w:r w:rsidRPr="003021C2">
              <w:rPr>
                <w:rFonts w:ascii="Times New Roman" w:eastAsia="宋体" w:hAnsi="Times New Roman" w:cs="Times New Roman" w:hint="eastAsia"/>
                <w:i/>
                <w:sz w:val="24"/>
                <w:szCs w:val="24"/>
              </w:rPr>
              <w:t>p</w:t>
            </w:r>
          </w:p>
        </w:tc>
      </w:tr>
      <w:tr w:rsidR="00B95D47" w:rsidRPr="005D5AC0" w:rsidTr="00B95D47">
        <w:trPr>
          <w:trHeight w:val="270"/>
        </w:trPr>
        <w:tc>
          <w:tcPr>
            <w:tcW w:w="1384" w:type="dxa"/>
            <w:vMerge w:val="restart"/>
            <w:tcBorders>
              <w:top w:val="single" w:sz="4" w:space="0" w:color="000000" w:themeColor="text1"/>
            </w:tcBorders>
            <w:vAlign w:val="center"/>
          </w:tcPr>
          <w:p w:rsidR="00B95D47" w:rsidRPr="005D5AC0" w:rsidRDefault="00B95D47" w:rsidP="00D0402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HGC-27</w:t>
            </w:r>
          </w:p>
        </w:tc>
        <w:tc>
          <w:tcPr>
            <w:tcW w:w="4536" w:type="dxa"/>
            <w:tcBorders>
              <w:top w:val="single" w:sz="4" w:space="0" w:color="000000" w:themeColor="text1"/>
            </w:tcBorders>
            <w:noWrap/>
            <w:vAlign w:val="bottom"/>
            <w:hideMark/>
          </w:tcPr>
          <w:p w:rsidR="00B95D47" w:rsidRPr="007B34A8" w:rsidRDefault="00B95D47" w:rsidP="00D0402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'Purine metabolism '</w:t>
            </w:r>
          </w:p>
        </w:tc>
        <w:tc>
          <w:tcPr>
            <w:tcW w:w="1157" w:type="dxa"/>
            <w:tcBorders>
              <w:top w:val="single" w:sz="4" w:space="0" w:color="000000" w:themeColor="text1"/>
            </w:tcBorders>
            <w:vAlign w:val="bottom"/>
          </w:tcPr>
          <w:p w:rsidR="00B95D47" w:rsidRPr="007B34A8" w:rsidRDefault="00B95D47" w:rsidP="00D04028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1.89E-03</w:t>
            </w:r>
          </w:p>
        </w:tc>
      </w:tr>
      <w:tr w:rsidR="00B95D47" w:rsidRPr="005D5AC0" w:rsidTr="00B95D47">
        <w:trPr>
          <w:trHeight w:val="270"/>
        </w:trPr>
        <w:tc>
          <w:tcPr>
            <w:tcW w:w="1384" w:type="dxa"/>
            <w:vMerge/>
            <w:vAlign w:val="center"/>
          </w:tcPr>
          <w:p w:rsidR="00B95D47" w:rsidRPr="005D5AC0" w:rsidRDefault="00B95D47" w:rsidP="00D0402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noWrap/>
            <w:vAlign w:val="bottom"/>
            <w:hideMark/>
          </w:tcPr>
          <w:p w:rsidR="00B95D47" w:rsidRPr="007B34A8" w:rsidRDefault="00B95D47" w:rsidP="00D0402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'Pyrimidine metabolism '</w:t>
            </w:r>
          </w:p>
        </w:tc>
        <w:tc>
          <w:tcPr>
            <w:tcW w:w="1157" w:type="dxa"/>
            <w:vAlign w:val="bottom"/>
          </w:tcPr>
          <w:p w:rsidR="00B95D47" w:rsidRPr="007B34A8" w:rsidRDefault="00B95D47" w:rsidP="00D04028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1.30E-03</w:t>
            </w:r>
          </w:p>
        </w:tc>
      </w:tr>
      <w:tr w:rsidR="00B95D47" w:rsidRPr="005D5AC0" w:rsidTr="00B95D47">
        <w:trPr>
          <w:trHeight w:val="270"/>
        </w:trPr>
        <w:tc>
          <w:tcPr>
            <w:tcW w:w="1384" w:type="dxa"/>
            <w:vMerge/>
            <w:vAlign w:val="center"/>
          </w:tcPr>
          <w:p w:rsidR="00B95D47" w:rsidRPr="005D5AC0" w:rsidRDefault="00B95D47" w:rsidP="00D0402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noWrap/>
            <w:vAlign w:val="bottom"/>
            <w:hideMark/>
          </w:tcPr>
          <w:p w:rsidR="00B95D47" w:rsidRPr="007B34A8" w:rsidRDefault="00B95D47" w:rsidP="00D0402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'Ribosome biogenesis in eukaryotes '</w:t>
            </w:r>
          </w:p>
        </w:tc>
        <w:tc>
          <w:tcPr>
            <w:tcW w:w="1157" w:type="dxa"/>
            <w:vAlign w:val="bottom"/>
          </w:tcPr>
          <w:p w:rsidR="00B95D47" w:rsidRPr="007B34A8" w:rsidRDefault="00B95D47" w:rsidP="00D04028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8.84E-13</w:t>
            </w:r>
          </w:p>
        </w:tc>
      </w:tr>
      <w:tr w:rsidR="00B95D47" w:rsidRPr="005D5AC0" w:rsidTr="00B95D47">
        <w:trPr>
          <w:trHeight w:val="270"/>
        </w:trPr>
        <w:tc>
          <w:tcPr>
            <w:tcW w:w="1384" w:type="dxa"/>
            <w:vMerge/>
            <w:vAlign w:val="center"/>
          </w:tcPr>
          <w:p w:rsidR="00B95D47" w:rsidRPr="005D5AC0" w:rsidRDefault="00B95D47" w:rsidP="00D0402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noWrap/>
            <w:vAlign w:val="bottom"/>
            <w:hideMark/>
          </w:tcPr>
          <w:p w:rsidR="00B95D47" w:rsidRPr="007B34A8" w:rsidRDefault="00B95D47" w:rsidP="00D0402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'RNA transport '</w:t>
            </w:r>
          </w:p>
        </w:tc>
        <w:tc>
          <w:tcPr>
            <w:tcW w:w="1157" w:type="dxa"/>
            <w:vAlign w:val="bottom"/>
          </w:tcPr>
          <w:p w:rsidR="00B95D47" w:rsidRPr="007B34A8" w:rsidRDefault="00B95D47" w:rsidP="00D04028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8.31E-09</w:t>
            </w:r>
          </w:p>
        </w:tc>
      </w:tr>
      <w:tr w:rsidR="00B95D47" w:rsidRPr="005D5AC0" w:rsidTr="00B95D47">
        <w:trPr>
          <w:trHeight w:val="270"/>
        </w:trPr>
        <w:tc>
          <w:tcPr>
            <w:tcW w:w="1384" w:type="dxa"/>
            <w:vMerge/>
            <w:vAlign w:val="center"/>
          </w:tcPr>
          <w:p w:rsidR="00B95D47" w:rsidRPr="005D5AC0" w:rsidRDefault="00B95D47" w:rsidP="00D0402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noWrap/>
            <w:vAlign w:val="bottom"/>
            <w:hideMark/>
          </w:tcPr>
          <w:p w:rsidR="00B95D47" w:rsidRPr="007B34A8" w:rsidRDefault="00B95D47" w:rsidP="00D0402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'DNA replication '</w:t>
            </w:r>
          </w:p>
        </w:tc>
        <w:tc>
          <w:tcPr>
            <w:tcW w:w="1157" w:type="dxa"/>
            <w:vAlign w:val="bottom"/>
          </w:tcPr>
          <w:p w:rsidR="00B95D47" w:rsidRPr="007B34A8" w:rsidRDefault="00B95D47" w:rsidP="00D04028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2.40E-06</w:t>
            </w:r>
          </w:p>
        </w:tc>
      </w:tr>
      <w:tr w:rsidR="00B95D47" w:rsidRPr="005D5AC0" w:rsidTr="00B95D47">
        <w:trPr>
          <w:trHeight w:val="270"/>
        </w:trPr>
        <w:tc>
          <w:tcPr>
            <w:tcW w:w="1384" w:type="dxa"/>
            <w:vMerge/>
            <w:vAlign w:val="center"/>
          </w:tcPr>
          <w:p w:rsidR="00B95D47" w:rsidRPr="005D5AC0" w:rsidRDefault="00B95D47" w:rsidP="00D0402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noWrap/>
            <w:vAlign w:val="bottom"/>
            <w:hideMark/>
          </w:tcPr>
          <w:p w:rsidR="00B95D47" w:rsidRPr="007B34A8" w:rsidRDefault="00B95D47" w:rsidP="00D0402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'Spliceosome '</w:t>
            </w:r>
          </w:p>
        </w:tc>
        <w:tc>
          <w:tcPr>
            <w:tcW w:w="1157" w:type="dxa"/>
            <w:vAlign w:val="bottom"/>
          </w:tcPr>
          <w:p w:rsidR="00B95D47" w:rsidRPr="007B34A8" w:rsidRDefault="00B95D47" w:rsidP="00D04028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3.98E-09</w:t>
            </w:r>
          </w:p>
        </w:tc>
      </w:tr>
      <w:tr w:rsidR="00B95D47" w:rsidRPr="005D5AC0" w:rsidTr="00B95D47">
        <w:trPr>
          <w:trHeight w:val="270"/>
        </w:trPr>
        <w:tc>
          <w:tcPr>
            <w:tcW w:w="1384" w:type="dxa"/>
            <w:vMerge/>
            <w:vAlign w:val="center"/>
          </w:tcPr>
          <w:p w:rsidR="00B95D47" w:rsidRPr="005D5AC0" w:rsidRDefault="00B95D47" w:rsidP="00D0402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noWrap/>
            <w:vAlign w:val="bottom"/>
            <w:hideMark/>
          </w:tcPr>
          <w:p w:rsidR="00B95D47" w:rsidRPr="007B34A8" w:rsidRDefault="00B95D47" w:rsidP="00D0402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'Proteasome '</w:t>
            </w:r>
          </w:p>
        </w:tc>
        <w:tc>
          <w:tcPr>
            <w:tcW w:w="1157" w:type="dxa"/>
            <w:vAlign w:val="bottom"/>
          </w:tcPr>
          <w:p w:rsidR="00B95D47" w:rsidRPr="007B34A8" w:rsidRDefault="00B95D47" w:rsidP="00D04028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4.85E-04</w:t>
            </w:r>
          </w:p>
        </w:tc>
      </w:tr>
      <w:tr w:rsidR="00B95D47" w:rsidRPr="005D5AC0" w:rsidTr="00B95D47">
        <w:trPr>
          <w:trHeight w:val="270"/>
        </w:trPr>
        <w:tc>
          <w:tcPr>
            <w:tcW w:w="1384" w:type="dxa"/>
            <w:vMerge/>
            <w:vAlign w:val="center"/>
          </w:tcPr>
          <w:p w:rsidR="00B95D47" w:rsidRPr="005D5AC0" w:rsidRDefault="00B95D47" w:rsidP="00D0402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noWrap/>
            <w:vAlign w:val="bottom"/>
            <w:hideMark/>
          </w:tcPr>
          <w:p w:rsidR="00B95D47" w:rsidRPr="007B34A8" w:rsidRDefault="00B95D47" w:rsidP="00D0402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'Base excision repair '</w:t>
            </w:r>
          </w:p>
        </w:tc>
        <w:tc>
          <w:tcPr>
            <w:tcW w:w="1157" w:type="dxa"/>
            <w:vAlign w:val="bottom"/>
          </w:tcPr>
          <w:p w:rsidR="00B95D47" w:rsidRPr="007B34A8" w:rsidRDefault="00B95D47" w:rsidP="00D04028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7.22E-05</w:t>
            </w:r>
          </w:p>
        </w:tc>
      </w:tr>
      <w:tr w:rsidR="00B95D47" w:rsidRPr="005D5AC0" w:rsidTr="00B95D47">
        <w:trPr>
          <w:trHeight w:val="270"/>
        </w:trPr>
        <w:tc>
          <w:tcPr>
            <w:tcW w:w="1384" w:type="dxa"/>
            <w:vMerge/>
            <w:vAlign w:val="center"/>
          </w:tcPr>
          <w:p w:rsidR="00B95D47" w:rsidRPr="005D5AC0" w:rsidRDefault="00B95D47" w:rsidP="00D0402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noWrap/>
            <w:vAlign w:val="bottom"/>
            <w:hideMark/>
          </w:tcPr>
          <w:p w:rsidR="00B95D47" w:rsidRPr="007B34A8" w:rsidRDefault="00B95D47" w:rsidP="00D0402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'Mismatch repair '</w:t>
            </w:r>
          </w:p>
        </w:tc>
        <w:tc>
          <w:tcPr>
            <w:tcW w:w="1157" w:type="dxa"/>
            <w:vAlign w:val="bottom"/>
          </w:tcPr>
          <w:p w:rsidR="00B95D47" w:rsidRPr="007B34A8" w:rsidRDefault="00B95D47" w:rsidP="00D04028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.</w:t>
            </w: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E-3</w:t>
            </w:r>
          </w:p>
        </w:tc>
      </w:tr>
      <w:tr w:rsidR="00B95D47" w:rsidRPr="005D5AC0" w:rsidTr="00B95D47">
        <w:trPr>
          <w:trHeight w:val="270"/>
        </w:trPr>
        <w:tc>
          <w:tcPr>
            <w:tcW w:w="1384" w:type="dxa"/>
            <w:vMerge/>
            <w:vAlign w:val="center"/>
          </w:tcPr>
          <w:p w:rsidR="00B95D47" w:rsidRPr="005D5AC0" w:rsidRDefault="00B95D47" w:rsidP="00D0402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noWrap/>
            <w:vAlign w:val="bottom"/>
            <w:hideMark/>
          </w:tcPr>
          <w:p w:rsidR="00B95D47" w:rsidRPr="007B34A8" w:rsidRDefault="00B95D47" w:rsidP="00D0402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'Cell cycle '</w:t>
            </w:r>
          </w:p>
        </w:tc>
        <w:tc>
          <w:tcPr>
            <w:tcW w:w="1157" w:type="dxa"/>
            <w:vAlign w:val="bottom"/>
          </w:tcPr>
          <w:p w:rsidR="00B95D47" w:rsidRPr="007B34A8" w:rsidRDefault="00B95D47" w:rsidP="00D04028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3.63E-10</w:t>
            </w:r>
          </w:p>
        </w:tc>
      </w:tr>
      <w:tr w:rsidR="00B95D47" w:rsidRPr="005D5AC0" w:rsidTr="00B95D47">
        <w:trPr>
          <w:trHeight w:val="270"/>
        </w:trPr>
        <w:tc>
          <w:tcPr>
            <w:tcW w:w="1384" w:type="dxa"/>
            <w:vMerge/>
            <w:vAlign w:val="center"/>
          </w:tcPr>
          <w:p w:rsidR="00B95D47" w:rsidRPr="005D5AC0" w:rsidRDefault="00B95D47" w:rsidP="00D0402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noWrap/>
            <w:vAlign w:val="bottom"/>
            <w:hideMark/>
          </w:tcPr>
          <w:p w:rsidR="00B95D47" w:rsidRPr="007B34A8" w:rsidRDefault="00B95D47" w:rsidP="00D0402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'Oocyte meiosis '</w:t>
            </w:r>
          </w:p>
        </w:tc>
        <w:tc>
          <w:tcPr>
            <w:tcW w:w="1157" w:type="dxa"/>
            <w:vAlign w:val="bottom"/>
          </w:tcPr>
          <w:p w:rsidR="00B95D47" w:rsidRPr="007B34A8" w:rsidRDefault="00B95D47" w:rsidP="00D04028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.</w:t>
            </w: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E-4</w:t>
            </w:r>
          </w:p>
        </w:tc>
      </w:tr>
      <w:tr w:rsidR="00B95D47" w:rsidRPr="005D5AC0" w:rsidTr="00B95D47">
        <w:trPr>
          <w:trHeight w:val="270"/>
        </w:trPr>
        <w:tc>
          <w:tcPr>
            <w:tcW w:w="1384" w:type="dxa"/>
            <w:vMerge/>
            <w:tcBorders>
              <w:bottom w:val="single" w:sz="4" w:space="0" w:color="000000" w:themeColor="text1"/>
            </w:tcBorders>
            <w:vAlign w:val="center"/>
          </w:tcPr>
          <w:p w:rsidR="00B95D47" w:rsidRPr="005D5AC0" w:rsidRDefault="00B95D47" w:rsidP="00D0402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000000" w:themeColor="text1"/>
            </w:tcBorders>
            <w:noWrap/>
            <w:vAlign w:val="bottom"/>
            <w:hideMark/>
          </w:tcPr>
          <w:p w:rsidR="00B95D47" w:rsidRPr="007B34A8" w:rsidRDefault="00B95D47" w:rsidP="00D04028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'Progesterone-mediated oocyte maturation '</w:t>
            </w:r>
          </w:p>
        </w:tc>
        <w:tc>
          <w:tcPr>
            <w:tcW w:w="1157" w:type="dxa"/>
            <w:tcBorders>
              <w:bottom w:val="single" w:sz="4" w:space="0" w:color="000000" w:themeColor="text1"/>
            </w:tcBorders>
            <w:vAlign w:val="bottom"/>
          </w:tcPr>
          <w:p w:rsidR="00B95D47" w:rsidRPr="007B34A8" w:rsidRDefault="00B95D47" w:rsidP="00D04028">
            <w:pPr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.</w:t>
            </w:r>
            <w:r w:rsidRPr="007B34A8">
              <w:rPr>
                <w:rFonts w:ascii="Times New Roman" w:eastAsia="宋体" w:hAnsi="Times New Roman" w:cs="Times New Roman"/>
                <w:sz w:val="24"/>
                <w:szCs w:val="24"/>
              </w:rPr>
              <w:t>44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E-3</w:t>
            </w:r>
          </w:p>
        </w:tc>
      </w:tr>
    </w:tbl>
    <w:p w:rsidR="001919B8" w:rsidRPr="007B34A8" w:rsidRDefault="001919B8" w:rsidP="001919B8">
      <w:pPr>
        <w:rPr>
          <w:rFonts w:ascii="Times New Roman" w:eastAsia="宋体" w:hAnsi="Times New Roman" w:cs="Times New Roman"/>
          <w:sz w:val="24"/>
          <w:szCs w:val="24"/>
        </w:rPr>
      </w:pPr>
    </w:p>
    <w:p w:rsidR="00582C12" w:rsidRPr="00397A18" w:rsidRDefault="00582C12"/>
    <w:sectPr w:rsidR="00582C12" w:rsidRPr="00397A18" w:rsidSect="005A19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7BDA" w:rsidRDefault="00D77BDA" w:rsidP="00913324">
      <w:r>
        <w:separator/>
      </w:r>
    </w:p>
  </w:endnote>
  <w:endnote w:type="continuationSeparator" w:id="0">
    <w:p w:rsidR="00D77BDA" w:rsidRDefault="00D77BDA" w:rsidP="009133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7BDA" w:rsidRDefault="00D77BDA" w:rsidP="00913324">
      <w:r>
        <w:separator/>
      </w:r>
    </w:p>
  </w:footnote>
  <w:footnote w:type="continuationSeparator" w:id="0">
    <w:p w:rsidR="00D77BDA" w:rsidRDefault="00D77BDA" w:rsidP="009133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0DC8"/>
    <w:rsid w:val="00034725"/>
    <w:rsid w:val="00053680"/>
    <w:rsid w:val="0006676E"/>
    <w:rsid w:val="00155ADA"/>
    <w:rsid w:val="001919B8"/>
    <w:rsid w:val="0019767F"/>
    <w:rsid w:val="002818B0"/>
    <w:rsid w:val="002D59F0"/>
    <w:rsid w:val="00397875"/>
    <w:rsid w:val="00397A18"/>
    <w:rsid w:val="00450E84"/>
    <w:rsid w:val="00463E90"/>
    <w:rsid w:val="00582C12"/>
    <w:rsid w:val="005A19CE"/>
    <w:rsid w:val="005B56DC"/>
    <w:rsid w:val="00663B40"/>
    <w:rsid w:val="006954A6"/>
    <w:rsid w:val="006E5800"/>
    <w:rsid w:val="00720055"/>
    <w:rsid w:val="00760F23"/>
    <w:rsid w:val="008C526C"/>
    <w:rsid w:val="00913324"/>
    <w:rsid w:val="009441C2"/>
    <w:rsid w:val="00950DC8"/>
    <w:rsid w:val="00985F96"/>
    <w:rsid w:val="009A646B"/>
    <w:rsid w:val="00B747E3"/>
    <w:rsid w:val="00B82B88"/>
    <w:rsid w:val="00B95D47"/>
    <w:rsid w:val="00C50D2D"/>
    <w:rsid w:val="00CA51A9"/>
    <w:rsid w:val="00CE502B"/>
    <w:rsid w:val="00D77BDA"/>
    <w:rsid w:val="00D95B3A"/>
    <w:rsid w:val="00FB04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4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646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9A646B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11">
    <w:name w:val="fontstyle11"/>
    <w:basedOn w:val="a0"/>
    <w:rsid w:val="009A646B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9133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1332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133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13324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53680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053680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053680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53680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053680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053680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536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28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6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11</Pages>
  <Words>1893</Words>
  <Characters>10796</Characters>
  <Application>Microsoft Office Word</Application>
  <DocSecurity>0</DocSecurity>
  <Lines>89</Lines>
  <Paragraphs>25</Paragraphs>
  <ScaleCrop>false</ScaleCrop>
  <Company/>
  <LinksUpToDate>false</LinksUpToDate>
  <CharactersWithSpaces>12664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21</cp:revision>
  <dcterms:created xsi:type="dcterms:W3CDTF">2019-01-25T05:11:00Z</dcterms:created>
  <dcterms:modified xsi:type="dcterms:W3CDTF">2019-08-09T02:09:00Z</dcterms:modified>
</cp:coreProperties>
</file>